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 xml:space="preserve"> 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t>What happens after the inspection?</w:t>
      </w:r>
      <w:bookmarkEnd w:id="11"/>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7C544A70"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92430">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eastAsia="en-GB"/>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2430"/>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documentManagement/types"/>
    <ds:schemaRef ds:uri="http://schemas.microsoft.com/office/infopath/2007/PartnerControls"/>
    <ds:schemaRef ds:uri="bc9a2948-f5dd-4515-94ee-d4402302693b"/>
    <ds:schemaRef ds:uri="http://purl.org/dc/elements/1.1/"/>
    <ds:schemaRef ds:uri="http://schemas.microsoft.com/office/2006/metadata/properties"/>
    <ds:schemaRef ds:uri="6bd6f37b-09db-460f-921c-8dcfc0f4b0e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FAD1D7B3-1EBC-4998-A83A-DE062784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Amanda Donelan</cp:lastModifiedBy>
  <cp:revision>2</cp:revision>
  <cp:lastPrinted>2007-03-23T07:56:00Z</cp:lastPrinted>
  <dcterms:created xsi:type="dcterms:W3CDTF">2023-05-15T11:51:00Z</dcterms:created>
  <dcterms:modified xsi:type="dcterms:W3CDTF">2023-05-15T11:51:00Z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